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A4B02">
      <w:pPr>
        <w:tabs>
          <w:tab w:val="left" w:pos="142"/>
        </w:tabs>
        <w:spacing w:after="0"/>
        <w:ind w:firstLine="140" w:firstLineChars="5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\</w:t>
      </w:r>
    </w:p>
    <w:p w14:paraId="4DC21A2E">
      <w:pPr>
        <w:tabs>
          <w:tab w:val="left" w:pos="142"/>
        </w:tabs>
        <w:spacing w:after="0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drawing>
          <wp:inline distT="0" distB="0" distL="114300" distR="114300">
            <wp:extent cx="6377940" cy="9261475"/>
            <wp:effectExtent l="0" t="0" r="3810" b="15875"/>
            <wp:docPr id="1" name="Изображение 1" descr="План ЛОП музыка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План ЛОП музыка346"/>
                    <pic:cNvPicPr>
                      <a:picLocks noChangeAspect="1"/>
                    </pic:cNvPicPr>
                  </pic:nvPicPr>
                  <pic:blipFill>
                    <a:blip r:embed="rId7"/>
                    <a:srcRect l="1972" t="913" r="5170" b="2625"/>
                    <a:stretch>
                      <a:fillRect/>
                    </a:stretch>
                  </pic:blipFill>
                  <pic:spPr>
                    <a:xfrm>
                      <a:off x="0" y="0"/>
                      <a:ext cx="6377940" cy="926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85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9F5EC3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Лето- удивительная и благодатная пора, когда детям можно вдоволь можно гулять, бегать, прыгать. Именно в этот период они много времени проводят на воздухе. И очень важно так организовать жизнь дошкольников, что бы каждый день приносил им что –то новое, был наполнен интересным содержанием, чтобы воспоминания о летнем времени, играх, прогулках, праздниках и развлечениях, интересных эпизодах из их жизни ещё долго радовали детей.</w:t>
      </w:r>
    </w:p>
    <w:p w14:paraId="48E0AB56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>
        <w:rPr>
          <w:rFonts w:ascii="Times New Roman" w:hAnsi="Times New Roman" w:cs="Times New Roman"/>
          <w:sz w:val="28"/>
        </w:rPr>
        <w:t>Проведение музыкальных развлекательных мероприятий с детьми в летний период, развитие музыкальных и творческих способностей дошкольников, формирование устойчивого интереса к музыкальной и театрализованной деятельности.</w:t>
      </w:r>
    </w:p>
    <w:p w14:paraId="42C110DD">
      <w:pPr>
        <w:ind w:firstLine="708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Задачи на летний оздоровительной период:</w:t>
      </w:r>
    </w:p>
    <w:p w14:paraId="4013AC19">
      <w:pPr>
        <w:pStyle w:val="11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Реализация системы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 дошкольников.</w:t>
      </w:r>
    </w:p>
    <w:p w14:paraId="342DEB10">
      <w:pPr>
        <w:pStyle w:val="11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Обеспечивать психоэмоциональный комфорт через использование музыки и художественно – театрализованной деятельности</w:t>
      </w:r>
    </w:p>
    <w:p w14:paraId="25E749F7">
      <w:pPr>
        <w:pStyle w:val="11"/>
        <w:numPr>
          <w:ilvl w:val="0"/>
          <w:numId w:val="1"/>
        </w:numPr>
        <w:jc w:val="both"/>
      </w:pPr>
      <w:r>
        <w:rPr>
          <w:rFonts w:ascii="Times New Roman" w:hAnsi="Times New Roman" w:cs="Times New Roman"/>
          <w:sz w:val="28"/>
        </w:rPr>
        <w:t>Развитие творческих и музыкальных способности детей</w:t>
      </w:r>
    </w:p>
    <w:p w14:paraId="4BB62D25">
      <w:pPr>
        <w:tabs>
          <w:tab w:val="left" w:pos="2895"/>
        </w:tabs>
        <w:jc w:val="both"/>
        <w:rPr>
          <w:rFonts w:hint="default" w:ascii="Times New Roman" w:hAnsi="Times New Roman" w:cs="Times New Roman"/>
          <w:b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Тематический план мероприятий с детьми на летний период -202</w:t>
      </w:r>
      <w:r>
        <w:rPr>
          <w:rFonts w:hint="default" w:ascii="Times New Roman" w:hAnsi="Times New Roman" w:cs="Times New Roman"/>
          <w:b/>
          <w:sz w:val="28"/>
          <w:szCs w:val="28"/>
          <w:lang w:val="ru-RU"/>
        </w:rPr>
        <w:t>5</w:t>
      </w:r>
      <w:bookmarkStart w:id="0" w:name="_GoBack"/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582"/>
        <w:gridCol w:w="3115"/>
      </w:tblGrid>
      <w:tr w14:paraId="70378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7D27B4F">
            <w:pPr>
              <w:tabs>
                <w:tab w:val="left" w:pos="289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Тема</w:t>
            </w:r>
          </w:p>
        </w:tc>
        <w:tc>
          <w:tcPr>
            <w:tcW w:w="3115" w:type="dxa"/>
          </w:tcPr>
          <w:p w14:paraId="626BB966">
            <w:pPr>
              <w:tabs>
                <w:tab w:val="left" w:pos="289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Итоговое мероприятие(развлечение)</w:t>
            </w:r>
          </w:p>
        </w:tc>
        <w:tc>
          <w:tcPr>
            <w:tcW w:w="3115" w:type="dxa"/>
          </w:tcPr>
          <w:p w14:paraId="3E93B4D9">
            <w:pPr>
              <w:tabs>
                <w:tab w:val="left" w:pos="289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Дата</w:t>
            </w:r>
          </w:p>
        </w:tc>
      </w:tr>
      <w:tr w14:paraId="675A0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C9C3134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«Здравствуй, лето озорное» (музыка)</w:t>
            </w:r>
          </w:p>
        </w:tc>
        <w:tc>
          <w:tcPr>
            <w:tcW w:w="3115" w:type="dxa"/>
          </w:tcPr>
          <w:p w14:paraId="163F925C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Развлечение, посвящённое дню защиты детей </w:t>
            </w:r>
          </w:p>
        </w:tc>
        <w:tc>
          <w:tcPr>
            <w:tcW w:w="3115" w:type="dxa"/>
          </w:tcPr>
          <w:p w14:paraId="5B7D01B7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29706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456B6CFA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«12 июня -День России»</w:t>
            </w:r>
          </w:p>
        </w:tc>
        <w:tc>
          <w:tcPr>
            <w:tcW w:w="3115" w:type="dxa"/>
          </w:tcPr>
          <w:p w14:paraId="7F786CEF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Музыкально – спортивное развлечение</w:t>
            </w:r>
          </w:p>
        </w:tc>
        <w:tc>
          <w:tcPr>
            <w:tcW w:w="3115" w:type="dxa"/>
          </w:tcPr>
          <w:p w14:paraId="0733CB5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03811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21B062B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«Сабантуй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в в детском саду»</w:t>
            </w:r>
          </w:p>
        </w:tc>
        <w:tc>
          <w:tcPr>
            <w:tcW w:w="3115" w:type="dxa"/>
          </w:tcPr>
          <w:p w14:paraId="17FD002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Музыкально – спортивное развлечение «Сабантуй»</w:t>
            </w:r>
          </w:p>
        </w:tc>
        <w:tc>
          <w:tcPr>
            <w:tcW w:w="3115" w:type="dxa"/>
          </w:tcPr>
          <w:p w14:paraId="1C3A160B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20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69969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F83E775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«Ах, театр, театр»</w:t>
            </w:r>
          </w:p>
        </w:tc>
        <w:tc>
          <w:tcPr>
            <w:tcW w:w="3115" w:type="dxa"/>
          </w:tcPr>
          <w:p w14:paraId="3DBF6F42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Речевое</w:t>
            </w:r>
          </w:p>
        </w:tc>
        <w:tc>
          <w:tcPr>
            <w:tcW w:w="3115" w:type="dxa"/>
          </w:tcPr>
          <w:p w14:paraId="4CCE92A1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660E2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6730E7B5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Игра- соревнование «Знатоки правил безопасного дорожного движения» БДД</w:t>
            </w:r>
          </w:p>
        </w:tc>
        <w:tc>
          <w:tcPr>
            <w:tcW w:w="3115" w:type="dxa"/>
          </w:tcPr>
          <w:p w14:paraId="2941548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БДД</w:t>
            </w:r>
          </w:p>
        </w:tc>
        <w:tc>
          <w:tcPr>
            <w:tcW w:w="3115" w:type="dxa"/>
          </w:tcPr>
          <w:p w14:paraId="488E39C8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08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29A80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156FF001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«Экологическая квест - игра Юный исследователь»</w:t>
            </w:r>
          </w:p>
        </w:tc>
        <w:tc>
          <w:tcPr>
            <w:tcW w:w="3115" w:type="dxa"/>
          </w:tcPr>
          <w:p w14:paraId="53B5D9CF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Экология</w:t>
            </w:r>
          </w:p>
        </w:tc>
        <w:tc>
          <w:tcPr>
            <w:tcW w:w="3115" w:type="dxa"/>
          </w:tcPr>
          <w:p w14:paraId="5B8BC3E8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15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6D737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3EBBE8DD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Военно - спортивная эстафета «Наша славная Армия», «Познавательное», «Физическая культура»</w:t>
            </w:r>
          </w:p>
        </w:tc>
        <w:tc>
          <w:tcPr>
            <w:tcW w:w="3115" w:type="dxa"/>
          </w:tcPr>
          <w:p w14:paraId="60F6E827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Военно - спортивная эстафета</w:t>
            </w:r>
          </w:p>
        </w:tc>
        <w:tc>
          <w:tcPr>
            <w:tcW w:w="3115" w:type="dxa"/>
          </w:tcPr>
          <w:p w14:paraId="3C80E546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.08.202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14:paraId="2C538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8BA00D0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«День Республики Татарстан» НР</w:t>
            </w:r>
          </w:p>
        </w:tc>
        <w:tc>
          <w:tcPr>
            <w:tcW w:w="3115" w:type="dxa"/>
          </w:tcPr>
          <w:p w14:paraId="39E36D75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</w:t>
            </w:r>
          </w:p>
        </w:tc>
        <w:tc>
          <w:tcPr>
            <w:tcW w:w="3115" w:type="dxa"/>
          </w:tcPr>
          <w:p w14:paraId="2DEEF6D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29.08.2025</w:t>
            </w:r>
          </w:p>
        </w:tc>
      </w:tr>
    </w:tbl>
    <w:p w14:paraId="200856AF">
      <w:pPr>
        <w:tabs>
          <w:tab w:val="left" w:pos="4110"/>
        </w:tabs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Организационные работы по музыкальному воспитанию</w:t>
      </w:r>
    </w:p>
    <w:p w14:paraId="6B28D2F2">
      <w:pPr>
        <w:tabs>
          <w:tab w:val="left" w:pos="4110"/>
        </w:tabs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Работа с детьми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3"/>
        <w:gridCol w:w="3119"/>
        <w:gridCol w:w="3113"/>
      </w:tblGrid>
      <w:tr w14:paraId="0EA2A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2CFA78A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Тема</w:t>
            </w:r>
          </w:p>
        </w:tc>
        <w:tc>
          <w:tcPr>
            <w:tcW w:w="3119" w:type="dxa"/>
          </w:tcPr>
          <w:p w14:paraId="5F323DF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Итоговое мероприятие</w:t>
            </w:r>
          </w:p>
          <w:p w14:paraId="7474811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(развлечение)</w:t>
            </w:r>
          </w:p>
        </w:tc>
        <w:tc>
          <w:tcPr>
            <w:tcW w:w="3113" w:type="dxa"/>
          </w:tcPr>
          <w:p w14:paraId="7B31471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Дата</w:t>
            </w:r>
          </w:p>
        </w:tc>
      </w:tr>
      <w:tr w14:paraId="76537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1FF344C5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3119" w:type="dxa"/>
          </w:tcPr>
          <w:p w14:paraId="369C175D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ООД с дошкольниками</w:t>
            </w:r>
          </w:p>
        </w:tc>
        <w:tc>
          <w:tcPr>
            <w:tcW w:w="3113" w:type="dxa"/>
          </w:tcPr>
          <w:p w14:paraId="1E149ED6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456FB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051206BE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3119" w:type="dxa"/>
          </w:tcPr>
          <w:p w14:paraId="135ED776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Индивидуальная (групповая, подгрупповая) работа с дошкольниками</w:t>
            </w:r>
          </w:p>
        </w:tc>
        <w:tc>
          <w:tcPr>
            <w:tcW w:w="3113" w:type="dxa"/>
          </w:tcPr>
          <w:p w14:paraId="626B1D8A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009BC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1689AA71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9" w:type="dxa"/>
          </w:tcPr>
          <w:p w14:paraId="7FEEF0C7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Развлечение, посвящённое дню защиты детей</w:t>
            </w:r>
          </w:p>
        </w:tc>
        <w:tc>
          <w:tcPr>
            <w:tcW w:w="3113" w:type="dxa"/>
          </w:tcPr>
          <w:p w14:paraId="1F141890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77C87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302645A3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9" w:type="dxa"/>
          </w:tcPr>
          <w:p w14:paraId="3601C68A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Национальный праздник «Сабантуй»</w:t>
            </w:r>
          </w:p>
        </w:tc>
        <w:tc>
          <w:tcPr>
            <w:tcW w:w="3113" w:type="dxa"/>
          </w:tcPr>
          <w:p w14:paraId="6F363BEF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21C7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547D952F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9" w:type="dxa"/>
          </w:tcPr>
          <w:p w14:paraId="2BABD43F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«Ах, театр, театр»</w:t>
            </w:r>
          </w:p>
          <w:p w14:paraId="6FDD9DCB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Речевое</w:t>
            </w:r>
          </w:p>
        </w:tc>
        <w:tc>
          <w:tcPr>
            <w:tcW w:w="3113" w:type="dxa"/>
          </w:tcPr>
          <w:p w14:paraId="4BDC2C9C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0A91C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729E3CA9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19" w:type="dxa"/>
          </w:tcPr>
          <w:p w14:paraId="75D9348F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Игра- соревнование «Знатоки правил безопасного дорожного движения» БДД</w:t>
            </w:r>
          </w:p>
        </w:tc>
        <w:tc>
          <w:tcPr>
            <w:tcW w:w="3113" w:type="dxa"/>
          </w:tcPr>
          <w:p w14:paraId="2331E824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4FC57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083A6F61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19" w:type="dxa"/>
          </w:tcPr>
          <w:p w14:paraId="5FA4C1E5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«Экологическая квест - игра Юный исследователь»</w:t>
            </w:r>
          </w:p>
        </w:tc>
        <w:tc>
          <w:tcPr>
            <w:tcW w:w="3113" w:type="dxa"/>
          </w:tcPr>
          <w:p w14:paraId="35F007AA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636BF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3" w:type="dxa"/>
          </w:tcPr>
          <w:p w14:paraId="61279D54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3119" w:type="dxa"/>
          </w:tcPr>
          <w:p w14:paraId="0898A627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Развлечение «День Республики Татарстан» НР</w:t>
            </w:r>
          </w:p>
        </w:tc>
        <w:tc>
          <w:tcPr>
            <w:tcW w:w="3113" w:type="dxa"/>
          </w:tcPr>
          <w:p w14:paraId="40948F22">
            <w:pPr>
              <w:tabs>
                <w:tab w:val="left" w:pos="2895"/>
              </w:tabs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Все группы</w:t>
            </w:r>
          </w:p>
        </w:tc>
      </w:tr>
    </w:tbl>
    <w:p w14:paraId="1E49A1CD">
      <w:pPr>
        <w:jc w:val="center"/>
        <w:rPr>
          <w:rFonts w:hint="default" w:ascii="Times New Roman" w:hAnsi="Times New Roman" w:cs="Times New Roman"/>
          <w:b/>
          <w:sz w:val="28"/>
          <w:szCs w:val="28"/>
        </w:rPr>
      </w:pPr>
    </w:p>
    <w:p w14:paraId="256202A4">
      <w:pPr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Работа с педагогами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479"/>
        <w:gridCol w:w="3115"/>
      </w:tblGrid>
      <w:tr w14:paraId="25F73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038A6B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Тема</w:t>
            </w:r>
          </w:p>
        </w:tc>
        <w:tc>
          <w:tcPr>
            <w:tcW w:w="3115" w:type="dxa"/>
          </w:tcPr>
          <w:p w14:paraId="515F218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Итоговое мероприятие</w:t>
            </w:r>
          </w:p>
          <w:p w14:paraId="6F63B21A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(развлечение)</w:t>
            </w:r>
          </w:p>
        </w:tc>
        <w:tc>
          <w:tcPr>
            <w:tcW w:w="3115" w:type="dxa"/>
          </w:tcPr>
          <w:p w14:paraId="6A330B9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Дата</w:t>
            </w:r>
          </w:p>
        </w:tc>
      </w:tr>
      <w:tr w14:paraId="586F2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AF997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5" w:type="dxa"/>
          </w:tcPr>
          <w:p w14:paraId="151968F2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Совместная подготовка к праздникам и развлечениям,координация разучивание ролей</w:t>
            </w:r>
          </w:p>
        </w:tc>
        <w:tc>
          <w:tcPr>
            <w:tcW w:w="3115" w:type="dxa"/>
          </w:tcPr>
          <w:p w14:paraId="3C4767F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Все группы</w:t>
            </w:r>
          </w:p>
        </w:tc>
      </w:tr>
      <w:tr w14:paraId="45262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AA6FB95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5" w:type="dxa"/>
          </w:tcPr>
          <w:p w14:paraId="4F78B7B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Консультация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«Музыкально - игровая деятельность, как средство повышения речевой активности»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15" w:type="dxa"/>
          </w:tcPr>
          <w:p w14:paraId="1362AB0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23110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70010B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3115" w:type="dxa"/>
          </w:tcPr>
          <w:p w14:paraId="09E716C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Консультация «Роль игровых технологий в обучении детей на музыкальных инструментах»</w:t>
            </w:r>
          </w:p>
        </w:tc>
        <w:tc>
          <w:tcPr>
            <w:tcW w:w="3115" w:type="dxa"/>
          </w:tcPr>
          <w:p w14:paraId="1665DB7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</w:tr>
    </w:tbl>
    <w:p w14:paraId="345C9C7C">
      <w:pPr>
        <w:tabs>
          <w:tab w:val="left" w:pos="4035"/>
        </w:tabs>
        <w:jc w:val="both"/>
        <w:rPr>
          <w:rFonts w:hint="default" w:ascii="Times New Roman" w:hAnsi="Times New Roman" w:cs="Times New Roman"/>
          <w:b/>
          <w:sz w:val="28"/>
          <w:szCs w:val="28"/>
        </w:rPr>
      </w:pPr>
    </w:p>
    <w:p w14:paraId="0573A464">
      <w:pPr>
        <w:tabs>
          <w:tab w:val="left" w:pos="4035"/>
        </w:tabs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Работа семьями воспитанников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115"/>
        <w:gridCol w:w="3115"/>
      </w:tblGrid>
      <w:tr w14:paraId="2AA59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72C1127F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Тема</w:t>
            </w:r>
          </w:p>
        </w:tc>
        <w:tc>
          <w:tcPr>
            <w:tcW w:w="3115" w:type="dxa"/>
          </w:tcPr>
          <w:p w14:paraId="53692976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 xml:space="preserve">Итоговое мероприятие </w:t>
            </w:r>
          </w:p>
          <w:p w14:paraId="018245D2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(развлечение)</w:t>
            </w:r>
          </w:p>
        </w:tc>
        <w:tc>
          <w:tcPr>
            <w:tcW w:w="3115" w:type="dxa"/>
          </w:tcPr>
          <w:p w14:paraId="18BE4CB8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i/>
                <w:sz w:val="28"/>
                <w:szCs w:val="28"/>
              </w:rPr>
              <w:t>Дата</w:t>
            </w:r>
          </w:p>
        </w:tc>
      </w:tr>
      <w:tr w14:paraId="4C28E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5368CBF0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15" w:type="dxa"/>
          </w:tcPr>
          <w:p w14:paraId="5BB21026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Консультация «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Играем с ребёнком в музыкальные игры»</w:t>
            </w:r>
          </w:p>
        </w:tc>
        <w:tc>
          <w:tcPr>
            <w:tcW w:w="3115" w:type="dxa"/>
          </w:tcPr>
          <w:p w14:paraId="3B89D9A3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Все группы</w:t>
            </w:r>
          </w:p>
        </w:tc>
      </w:tr>
      <w:tr w14:paraId="7F53B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04DDA20C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Июнь, август</w:t>
            </w:r>
          </w:p>
        </w:tc>
        <w:tc>
          <w:tcPr>
            <w:tcW w:w="3115" w:type="dxa"/>
          </w:tcPr>
          <w:p w14:paraId="7F567657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Индивидуальные консультации родителей по запросам</w:t>
            </w:r>
          </w:p>
        </w:tc>
        <w:tc>
          <w:tcPr>
            <w:tcW w:w="3115" w:type="dxa"/>
          </w:tcPr>
          <w:p w14:paraId="131D3232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  <w:tr w14:paraId="09E9D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5" w:type="dxa"/>
          </w:tcPr>
          <w:p w14:paraId="1E78E040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Август</w:t>
            </w:r>
          </w:p>
        </w:tc>
        <w:tc>
          <w:tcPr>
            <w:tcW w:w="3115" w:type="dxa"/>
          </w:tcPr>
          <w:p w14:paraId="12A2C6A8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Консультация «Мы идём в театр»</w:t>
            </w:r>
          </w:p>
        </w:tc>
        <w:tc>
          <w:tcPr>
            <w:tcW w:w="3115" w:type="dxa"/>
          </w:tcPr>
          <w:p w14:paraId="07DF077D">
            <w:pPr>
              <w:tabs>
                <w:tab w:val="left" w:pos="4035"/>
              </w:tabs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Все группы</w:t>
            </w:r>
          </w:p>
        </w:tc>
      </w:tr>
    </w:tbl>
    <w:p w14:paraId="2C5EB3C5">
      <w:pPr>
        <w:autoSpaceDE w:val="0"/>
        <w:autoSpaceDN w:val="0"/>
        <w:adjustRightInd w:val="0"/>
        <w:spacing w:after="0" w:line="240" w:lineRule="auto"/>
        <w:contextualSpacing/>
        <w:rPr>
          <w:rFonts w:hint="default"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sectPr>
      <w:footerReference r:id="rId5" w:type="default"/>
      <w:pgSz w:w="11906" w:h="16838"/>
      <w:pgMar w:top="284" w:right="849" w:bottom="426" w:left="978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17486850"/>
      <w:docPartObj>
        <w:docPartGallery w:val="autotext"/>
      </w:docPartObj>
    </w:sdtPr>
    <w:sdtContent>
      <w:p w14:paraId="3037653F">
        <w:pPr>
          <w:pStyle w:val="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4815BCE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017FB4"/>
    <w:multiLevelType w:val="multilevel"/>
    <w:tmpl w:val="27017FB4"/>
    <w:lvl w:ilvl="0" w:tentative="0">
      <w:start w:val="1"/>
      <w:numFmt w:val="bullet"/>
      <w:lvlText w:val=""/>
      <w:lvlJc w:val="left"/>
      <w:pPr>
        <w:ind w:left="1428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B2D4C"/>
    <w:rsid w:val="00000247"/>
    <w:rsid w:val="00004ECA"/>
    <w:rsid w:val="00014384"/>
    <w:rsid w:val="00020394"/>
    <w:rsid w:val="00033B0F"/>
    <w:rsid w:val="000702C1"/>
    <w:rsid w:val="000764BD"/>
    <w:rsid w:val="00082161"/>
    <w:rsid w:val="00085197"/>
    <w:rsid w:val="00094381"/>
    <w:rsid w:val="000A465F"/>
    <w:rsid w:val="000A7A2A"/>
    <w:rsid w:val="000B220A"/>
    <w:rsid w:val="000B2B88"/>
    <w:rsid w:val="000B2D4C"/>
    <w:rsid w:val="000C6CB5"/>
    <w:rsid w:val="000E5796"/>
    <w:rsid w:val="001122FB"/>
    <w:rsid w:val="00113FB2"/>
    <w:rsid w:val="00124E12"/>
    <w:rsid w:val="00141042"/>
    <w:rsid w:val="00152910"/>
    <w:rsid w:val="00157F2A"/>
    <w:rsid w:val="001621F9"/>
    <w:rsid w:val="001727C0"/>
    <w:rsid w:val="001931AE"/>
    <w:rsid w:val="00193E21"/>
    <w:rsid w:val="001A3306"/>
    <w:rsid w:val="001B1F9E"/>
    <w:rsid w:val="001C31BC"/>
    <w:rsid w:val="001C59EB"/>
    <w:rsid w:val="001D4716"/>
    <w:rsid w:val="001E13A2"/>
    <w:rsid w:val="001E414B"/>
    <w:rsid w:val="001F0DC2"/>
    <w:rsid w:val="001F407F"/>
    <w:rsid w:val="001F4552"/>
    <w:rsid w:val="0020002B"/>
    <w:rsid w:val="00201FC2"/>
    <w:rsid w:val="00244B0C"/>
    <w:rsid w:val="00253075"/>
    <w:rsid w:val="00276778"/>
    <w:rsid w:val="0027683D"/>
    <w:rsid w:val="00285B86"/>
    <w:rsid w:val="0028783F"/>
    <w:rsid w:val="0029117E"/>
    <w:rsid w:val="002962A4"/>
    <w:rsid w:val="002A62C5"/>
    <w:rsid w:val="002B0F90"/>
    <w:rsid w:val="002D315A"/>
    <w:rsid w:val="002E2451"/>
    <w:rsid w:val="00315E60"/>
    <w:rsid w:val="00324A95"/>
    <w:rsid w:val="00346FC8"/>
    <w:rsid w:val="00384786"/>
    <w:rsid w:val="003938A2"/>
    <w:rsid w:val="003E0D57"/>
    <w:rsid w:val="003E2303"/>
    <w:rsid w:val="004037C0"/>
    <w:rsid w:val="0041355C"/>
    <w:rsid w:val="00427946"/>
    <w:rsid w:val="0045768A"/>
    <w:rsid w:val="004815DD"/>
    <w:rsid w:val="004A269A"/>
    <w:rsid w:val="004A300D"/>
    <w:rsid w:val="004D3126"/>
    <w:rsid w:val="004D581E"/>
    <w:rsid w:val="004D5872"/>
    <w:rsid w:val="005113A4"/>
    <w:rsid w:val="00541E12"/>
    <w:rsid w:val="005445F7"/>
    <w:rsid w:val="00544E58"/>
    <w:rsid w:val="0054656C"/>
    <w:rsid w:val="00554350"/>
    <w:rsid w:val="00564C01"/>
    <w:rsid w:val="005704DE"/>
    <w:rsid w:val="005A7527"/>
    <w:rsid w:val="005B4312"/>
    <w:rsid w:val="005D3FC6"/>
    <w:rsid w:val="005E1BF6"/>
    <w:rsid w:val="0060283C"/>
    <w:rsid w:val="0063631C"/>
    <w:rsid w:val="006378F2"/>
    <w:rsid w:val="0064011E"/>
    <w:rsid w:val="00644951"/>
    <w:rsid w:val="00647045"/>
    <w:rsid w:val="00670F99"/>
    <w:rsid w:val="00681DCE"/>
    <w:rsid w:val="00693165"/>
    <w:rsid w:val="006A5854"/>
    <w:rsid w:val="006C02C4"/>
    <w:rsid w:val="006D6797"/>
    <w:rsid w:val="006E5DDA"/>
    <w:rsid w:val="006E649F"/>
    <w:rsid w:val="00707E4D"/>
    <w:rsid w:val="00725E88"/>
    <w:rsid w:val="00730D21"/>
    <w:rsid w:val="00752565"/>
    <w:rsid w:val="0075549E"/>
    <w:rsid w:val="007720DF"/>
    <w:rsid w:val="00775EF7"/>
    <w:rsid w:val="00793CC9"/>
    <w:rsid w:val="007A07BD"/>
    <w:rsid w:val="007A0E45"/>
    <w:rsid w:val="007A1297"/>
    <w:rsid w:val="007A17DF"/>
    <w:rsid w:val="007D0B10"/>
    <w:rsid w:val="007D5B81"/>
    <w:rsid w:val="007E08D1"/>
    <w:rsid w:val="007F4E5D"/>
    <w:rsid w:val="00820E29"/>
    <w:rsid w:val="008450BE"/>
    <w:rsid w:val="00855C27"/>
    <w:rsid w:val="00877906"/>
    <w:rsid w:val="008B1804"/>
    <w:rsid w:val="008B29F8"/>
    <w:rsid w:val="008D1AE5"/>
    <w:rsid w:val="008D2D5E"/>
    <w:rsid w:val="008D3E20"/>
    <w:rsid w:val="008D4E13"/>
    <w:rsid w:val="008F2D08"/>
    <w:rsid w:val="008F447A"/>
    <w:rsid w:val="00913B74"/>
    <w:rsid w:val="009163E4"/>
    <w:rsid w:val="009412EE"/>
    <w:rsid w:val="0094638B"/>
    <w:rsid w:val="009500C6"/>
    <w:rsid w:val="0095618D"/>
    <w:rsid w:val="00970237"/>
    <w:rsid w:val="00977773"/>
    <w:rsid w:val="00981A1F"/>
    <w:rsid w:val="00985AB9"/>
    <w:rsid w:val="009860E4"/>
    <w:rsid w:val="00987BCB"/>
    <w:rsid w:val="009A33B7"/>
    <w:rsid w:val="009B4960"/>
    <w:rsid w:val="009C364E"/>
    <w:rsid w:val="009C785F"/>
    <w:rsid w:val="009D137E"/>
    <w:rsid w:val="009D3BBB"/>
    <w:rsid w:val="00A07326"/>
    <w:rsid w:val="00A25173"/>
    <w:rsid w:val="00A25C47"/>
    <w:rsid w:val="00A458DC"/>
    <w:rsid w:val="00A477A8"/>
    <w:rsid w:val="00A50523"/>
    <w:rsid w:val="00A65B64"/>
    <w:rsid w:val="00A767AE"/>
    <w:rsid w:val="00A91D14"/>
    <w:rsid w:val="00AA545B"/>
    <w:rsid w:val="00AB5E0A"/>
    <w:rsid w:val="00AB7A72"/>
    <w:rsid w:val="00AC1E23"/>
    <w:rsid w:val="00AC656C"/>
    <w:rsid w:val="00AC798C"/>
    <w:rsid w:val="00B07FDF"/>
    <w:rsid w:val="00B129B9"/>
    <w:rsid w:val="00B12F64"/>
    <w:rsid w:val="00B206FD"/>
    <w:rsid w:val="00B26B83"/>
    <w:rsid w:val="00B42734"/>
    <w:rsid w:val="00B4321E"/>
    <w:rsid w:val="00B4685F"/>
    <w:rsid w:val="00B54CA3"/>
    <w:rsid w:val="00B839A0"/>
    <w:rsid w:val="00B86962"/>
    <w:rsid w:val="00B96C7A"/>
    <w:rsid w:val="00BA0BDA"/>
    <w:rsid w:val="00BD0AE8"/>
    <w:rsid w:val="00BD307B"/>
    <w:rsid w:val="00C146A7"/>
    <w:rsid w:val="00C246DB"/>
    <w:rsid w:val="00C24FAC"/>
    <w:rsid w:val="00C56D06"/>
    <w:rsid w:val="00C619B2"/>
    <w:rsid w:val="00C721A2"/>
    <w:rsid w:val="00C80A43"/>
    <w:rsid w:val="00C82120"/>
    <w:rsid w:val="00CA4E60"/>
    <w:rsid w:val="00CC03B2"/>
    <w:rsid w:val="00CD618C"/>
    <w:rsid w:val="00D2712D"/>
    <w:rsid w:val="00D66F4B"/>
    <w:rsid w:val="00D70AE9"/>
    <w:rsid w:val="00D73B89"/>
    <w:rsid w:val="00D77783"/>
    <w:rsid w:val="00D86B3F"/>
    <w:rsid w:val="00D95F98"/>
    <w:rsid w:val="00DA778E"/>
    <w:rsid w:val="00DB3A6B"/>
    <w:rsid w:val="00DC5BDB"/>
    <w:rsid w:val="00DE4B29"/>
    <w:rsid w:val="00DE689B"/>
    <w:rsid w:val="00DF65D7"/>
    <w:rsid w:val="00E13C3A"/>
    <w:rsid w:val="00E15F86"/>
    <w:rsid w:val="00E26397"/>
    <w:rsid w:val="00E45661"/>
    <w:rsid w:val="00E523AE"/>
    <w:rsid w:val="00E703F2"/>
    <w:rsid w:val="00E97E36"/>
    <w:rsid w:val="00EA3A93"/>
    <w:rsid w:val="00EA3AFF"/>
    <w:rsid w:val="00EB5E07"/>
    <w:rsid w:val="00EC1C52"/>
    <w:rsid w:val="00EC5E94"/>
    <w:rsid w:val="00EE6FBE"/>
    <w:rsid w:val="00EF1587"/>
    <w:rsid w:val="00F06377"/>
    <w:rsid w:val="00F36DAA"/>
    <w:rsid w:val="00F62DDF"/>
    <w:rsid w:val="00F716E1"/>
    <w:rsid w:val="00F87763"/>
    <w:rsid w:val="00F96F97"/>
    <w:rsid w:val="00FA5DA5"/>
    <w:rsid w:val="00FB4981"/>
    <w:rsid w:val="00FB58B4"/>
    <w:rsid w:val="00FD3A0E"/>
    <w:rsid w:val="00FF283E"/>
    <w:rsid w:val="25F929C3"/>
    <w:rsid w:val="5AA85B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Верхний колонтитул Знак"/>
    <w:basedOn w:val="2"/>
    <w:link w:val="5"/>
    <w:qFormat/>
    <w:uiPriority w:val="99"/>
  </w:style>
  <w:style w:type="character" w:customStyle="1" w:styleId="10">
    <w:name w:val="Нижний колонтитул Знак"/>
    <w:basedOn w:val="2"/>
    <w:link w:val="6"/>
    <w:qFormat/>
    <w:uiPriority w:val="99"/>
  </w:style>
  <w:style w:type="paragraph" w:styleId="11">
    <w:name w:val="List Paragraph"/>
    <w:basedOn w:val="1"/>
    <w:qFormat/>
    <w:uiPriority w:val="99"/>
    <w:pPr>
      <w:ind w:left="720"/>
      <w:contextualSpacing/>
    </w:pPr>
  </w:style>
  <w:style w:type="paragraph" w:customStyle="1" w:styleId="12">
    <w:name w:val="Абзац списка1"/>
    <w:basedOn w:val="1"/>
    <w:uiPriority w:val="99"/>
    <w:pPr>
      <w:ind w:left="720"/>
    </w:pPr>
    <w:rPr>
      <w:rFonts w:ascii="Calibri" w:hAnsi="Calibri" w:eastAsia="Calibri" w:cs="Calibri"/>
      <w:lang w:eastAsia="ru-RU"/>
    </w:rPr>
  </w:style>
  <w:style w:type="character" w:customStyle="1" w:styleId="13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E7BBC-DCF7-4835-B8A2-038958BE5C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2921</Words>
  <Characters>16656</Characters>
  <Lines>138</Lines>
  <Paragraphs>39</Paragraphs>
  <TotalTime>2</TotalTime>
  <ScaleCrop>false</ScaleCrop>
  <LinksUpToDate>false</LinksUpToDate>
  <CharactersWithSpaces>19538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2020-08-16T20:15:00Z</dcterms:created>
  <dc:creator>SONY</dc:creator>
  <cp:lastModifiedBy>1</cp:lastModifiedBy>
  <cp:lastPrinted>2025-06-04T08:39:00Z</cp:lastPrinted>
  <dcterms:modified xsi:type="dcterms:W3CDTF">2025-06-09T09:45:06Z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3E21A64E5DEE4BB8AF71129EE1D0C7D7_12</vt:lpwstr>
  </property>
</Properties>
</file>